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0B76" w:rsidRDefault="00570B76" w:rsidP="00570B76">
      <w:pPr>
        <w:jc w:val="center"/>
      </w:pPr>
      <w:r>
        <w:t>Discussion 7</w:t>
      </w:r>
    </w:p>
    <w:p w:rsidR="00570B76" w:rsidRPr="002E6521" w:rsidRDefault="00570B76" w:rsidP="00570B76">
      <w:pPr>
        <w:rPr>
          <w:rFonts w:ascii="Helvetica Neue" w:eastAsia="Times New Roman" w:hAnsi="Helvetica Neue" w:cs="Times New Roman"/>
          <w:b/>
          <w:color w:val="2D3B45"/>
          <w:shd w:val="clear" w:color="auto" w:fill="FFFFFF"/>
        </w:rPr>
      </w:pPr>
      <w:r w:rsidRPr="002E6521">
        <w:rPr>
          <w:rFonts w:ascii="Helvetica Neue" w:eastAsia="Times New Roman" w:hAnsi="Helvetica Neue" w:cs="Times New Roman"/>
          <w:b/>
          <w:color w:val="2D3B45"/>
          <w:shd w:val="clear" w:color="auto" w:fill="FFFFFF"/>
        </w:rPr>
        <w:t xml:space="preserve">Discuss the impact of the prime adaptive ego quality "purpose" and the core pathology "Inhibition" on the </w:t>
      </w:r>
      <w:proofErr w:type="spellStart"/>
      <w:proofErr w:type="gramStart"/>
      <w:r w:rsidRPr="002E6521">
        <w:rPr>
          <w:rFonts w:ascii="Helvetica Neue" w:eastAsia="Times New Roman" w:hAnsi="Helvetica Neue" w:cs="Times New Roman"/>
          <w:b/>
          <w:color w:val="2D3B45"/>
          <w:shd w:val="clear" w:color="auto" w:fill="FFFFFF"/>
        </w:rPr>
        <w:t>self concept</w:t>
      </w:r>
      <w:proofErr w:type="spellEnd"/>
      <w:proofErr w:type="gramEnd"/>
      <w:r w:rsidRPr="002E6521">
        <w:rPr>
          <w:rFonts w:ascii="Helvetica Neue" w:eastAsia="Times New Roman" w:hAnsi="Helvetica Neue" w:cs="Times New Roman"/>
          <w:b/>
          <w:color w:val="2D3B45"/>
          <w:shd w:val="clear" w:color="auto" w:fill="FFFFFF"/>
        </w:rPr>
        <w:t xml:space="preserve"> of the child at this time frame.</w:t>
      </w:r>
    </w:p>
    <w:p w:rsidR="00570B76" w:rsidRDefault="00570B76" w:rsidP="00570B76">
      <w:pPr>
        <w:rPr>
          <w:rFonts w:ascii="Helvetica Neue" w:eastAsia="Times New Roman" w:hAnsi="Helvetica Neue" w:cs="Times New Roman"/>
          <w:color w:val="2D3B45"/>
          <w:shd w:val="clear" w:color="auto" w:fill="FFFFFF"/>
        </w:rPr>
      </w:pPr>
      <w:r>
        <w:rPr>
          <w:rFonts w:ascii="Helvetica Neue" w:eastAsia="Times New Roman" w:hAnsi="Helvetica Neue" w:cs="Times New Roman"/>
          <w:color w:val="2D3B45"/>
          <w:shd w:val="clear" w:color="auto" w:fill="FFFFFF"/>
        </w:rPr>
        <w:tab/>
        <w:t xml:space="preserve">The prime adaptive ego quality involves mostly the psychomotor practice and mastery of coordination as well as cognitive tasks such as object permanence. The caregiver supports the purpose of this exploration. The caregiver that aid development of mutuality and bonding with the parent supports the child development. In the inhibition of the child development, </w:t>
      </w:r>
      <w:proofErr w:type="gramStart"/>
      <w:r>
        <w:rPr>
          <w:rFonts w:ascii="Helvetica Neue" w:eastAsia="Times New Roman" w:hAnsi="Helvetica Neue" w:cs="Times New Roman"/>
          <w:color w:val="2D3B45"/>
          <w:shd w:val="clear" w:color="auto" w:fill="FFFFFF"/>
        </w:rPr>
        <w:t>this can be caused by physical, social, and moral roadblocks</w:t>
      </w:r>
      <w:proofErr w:type="gramEnd"/>
      <w:r>
        <w:rPr>
          <w:rFonts w:ascii="Helvetica Neue" w:eastAsia="Times New Roman" w:hAnsi="Helvetica Neue" w:cs="Times New Roman"/>
          <w:color w:val="2D3B45"/>
          <w:shd w:val="clear" w:color="auto" w:fill="FFFFFF"/>
        </w:rPr>
        <w:t>. These roadblocks prevent the expression of the child, which result to under-indulgence. On the other hand, over-permissive social values may result to regression (</w:t>
      </w:r>
      <w:r>
        <w:rPr>
          <w:rFonts w:ascii="Helvetica Neue" w:eastAsia="Times New Roman" w:hAnsi="Helvetica Neue" w:cs="Times New Roman" w:hint="eastAsia"/>
          <w:color w:val="2D3B45"/>
          <w:shd w:val="clear" w:color="auto" w:fill="FFFFFF"/>
        </w:rPr>
        <w:t>Newman, (</w:t>
      </w:r>
      <w:proofErr w:type="spellStart"/>
      <w:r>
        <w:rPr>
          <w:rFonts w:ascii="Helvetica Neue" w:eastAsia="Times New Roman" w:hAnsi="Helvetica Neue" w:cs="Times New Roman" w:hint="eastAsia"/>
          <w:color w:val="2D3B45"/>
          <w:shd w:val="clear" w:color="auto" w:fill="FFFFFF"/>
        </w:rPr>
        <w:t>n.d.</w:t>
      </w:r>
      <w:proofErr w:type="spellEnd"/>
      <w:r>
        <w:rPr>
          <w:rFonts w:ascii="Helvetica Neue" w:eastAsia="Times New Roman" w:hAnsi="Helvetica Neue" w:cs="Times New Roman"/>
          <w:color w:val="2D3B45"/>
          <w:shd w:val="clear" w:color="auto" w:fill="FFFFFF"/>
        </w:rPr>
        <w:t xml:space="preserve">). </w:t>
      </w:r>
    </w:p>
    <w:p w:rsidR="00570B76" w:rsidRDefault="00570B76" w:rsidP="00570B76">
      <w:pPr>
        <w:rPr>
          <w:rFonts w:ascii="Helvetica Neue" w:eastAsia="Times New Roman" w:hAnsi="Helvetica Neue" w:cs="Times New Roman"/>
          <w:color w:val="2D3B45"/>
          <w:shd w:val="clear" w:color="auto" w:fill="FFFFFF"/>
        </w:rPr>
      </w:pPr>
      <w:r>
        <w:rPr>
          <w:rFonts w:ascii="Helvetica Neue" w:eastAsia="Times New Roman" w:hAnsi="Helvetica Neue" w:cs="Times New Roman"/>
          <w:color w:val="2D3B45"/>
          <w:shd w:val="clear" w:color="auto" w:fill="FFFFFF"/>
        </w:rPr>
        <w:tab/>
        <w:t xml:space="preserve">Adaptive ego quality shows that children at this stage will attempt to discover stability, </w:t>
      </w:r>
      <w:proofErr w:type="gramStart"/>
      <w:r>
        <w:rPr>
          <w:rFonts w:ascii="Helvetica Neue" w:eastAsia="Times New Roman" w:hAnsi="Helvetica Neue" w:cs="Times New Roman"/>
          <w:color w:val="2D3B45"/>
          <w:shd w:val="clear" w:color="auto" w:fill="FFFFFF"/>
        </w:rPr>
        <w:t>strength</w:t>
      </w:r>
      <w:proofErr w:type="gramEnd"/>
      <w:r>
        <w:rPr>
          <w:rFonts w:ascii="Helvetica Neue" w:eastAsia="Times New Roman" w:hAnsi="Helvetica Neue" w:cs="Times New Roman"/>
          <w:color w:val="2D3B45"/>
          <w:shd w:val="clear" w:color="auto" w:fill="FFFFFF"/>
        </w:rPr>
        <w:t xml:space="preserve"> and regularity from the external world that they have been able to discover within themselves. Once the child acquire </w:t>
      </w:r>
      <w:proofErr w:type="spellStart"/>
      <w:proofErr w:type="gramStart"/>
      <w:r>
        <w:rPr>
          <w:rFonts w:ascii="Helvetica Neue" w:eastAsia="Times New Roman" w:hAnsi="Helvetica Neue" w:cs="Times New Roman"/>
          <w:color w:val="2D3B45"/>
          <w:shd w:val="clear" w:color="auto" w:fill="FFFFFF"/>
        </w:rPr>
        <w:t>self control</w:t>
      </w:r>
      <w:proofErr w:type="spellEnd"/>
      <w:proofErr w:type="gramEnd"/>
      <w:r>
        <w:rPr>
          <w:rFonts w:ascii="Helvetica Neue" w:eastAsia="Times New Roman" w:hAnsi="Helvetica Neue" w:cs="Times New Roman"/>
          <w:color w:val="2D3B45"/>
          <w:shd w:val="clear" w:color="auto" w:fill="FFFFFF"/>
        </w:rPr>
        <w:t xml:space="preserve"> as well as confidence they are set to perform a set of actions and observations. They also gain understanding which affect how they behave. Children purposefully initiate activities that affect their social life and situations. In their </w:t>
      </w:r>
      <w:proofErr w:type="gramStart"/>
      <w:r>
        <w:rPr>
          <w:rFonts w:ascii="Helvetica Neue" w:eastAsia="Times New Roman" w:hAnsi="Helvetica Neue" w:cs="Times New Roman"/>
          <w:color w:val="2D3B45"/>
          <w:shd w:val="clear" w:color="auto" w:fill="FFFFFF"/>
        </w:rPr>
        <w:t>childhood</w:t>
      </w:r>
      <w:proofErr w:type="gramEnd"/>
      <w:r>
        <w:rPr>
          <w:rFonts w:ascii="Helvetica Neue" w:eastAsia="Times New Roman" w:hAnsi="Helvetica Neue" w:cs="Times New Roman"/>
          <w:color w:val="2D3B45"/>
          <w:shd w:val="clear" w:color="auto" w:fill="FFFFFF"/>
        </w:rPr>
        <w:t xml:space="preserve"> they gain intentions and goals imposed on their actions. Play becomes important and they demonstrate initiative and purpose in their play or any other activity that they engage themselves on (</w:t>
      </w:r>
      <w:r>
        <w:rPr>
          <w:rFonts w:ascii="Helvetica Neue" w:eastAsia="Times New Roman" w:hAnsi="Helvetica Neue" w:cs="Times New Roman" w:hint="eastAsia"/>
          <w:color w:val="2D3B45"/>
          <w:shd w:val="clear" w:color="auto" w:fill="FFFFFF"/>
        </w:rPr>
        <w:t>Hoyle, 2013</w:t>
      </w:r>
      <w:r>
        <w:rPr>
          <w:rFonts w:ascii="Helvetica Neue" w:eastAsia="Times New Roman" w:hAnsi="Helvetica Neue" w:cs="Times New Roman"/>
          <w:color w:val="2D3B45"/>
          <w:shd w:val="clear" w:color="auto" w:fill="FFFFFF"/>
        </w:rPr>
        <w:t xml:space="preserve">). </w:t>
      </w:r>
    </w:p>
    <w:p w:rsidR="00570B76" w:rsidRDefault="00570B76" w:rsidP="00570B76">
      <w:pPr>
        <w:rPr>
          <w:rFonts w:ascii="Helvetica Neue" w:eastAsia="Times New Roman" w:hAnsi="Helvetica Neue" w:cs="Times New Roman"/>
          <w:color w:val="2D3B45"/>
          <w:shd w:val="clear" w:color="auto" w:fill="FFFFFF"/>
        </w:rPr>
      </w:pPr>
      <w:r>
        <w:rPr>
          <w:rFonts w:ascii="Helvetica Neue" w:eastAsia="Times New Roman" w:hAnsi="Helvetica Neue" w:cs="Times New Roman"/>
          <w:color w:val="2D3B45"/>
          <w:shd w:val="clear" w:color="auto" w:fill="FFFFFF"/>
        </w:rPr>
        <w:tab/>
        <w:t xml:space="preserve">In the inhibition, the child gains restraint and suppression of behavior. The child becomes aware of what is dangerous through experiences with the parent. When the parent rejects the child’s </w:t>
      </w:r>
      <w:proofErr w:type="gramStart"/>
      <w:r>
        <w:rPr>
          <w:rFonts w:ascii="Helvetica Neue" w:eastAsia="Times New Roman" w:hAnsi="Helvetica Neue" w:cs="Times New Roman"/>
          <w:color w:val="2D3B45"/>
          <w:shd w:val="clear" w:color="auto" w:fill="FFFFFF"/>
        </w:rPr>
        <w:t>ideas</w:t>
      </w:r>
      <w:proofErr w:type="gramEnd"/>
      <w:r>
        <w:rPr>
          <w:rFonts w:ascii="Helvetica Neue" w:eastAsia="Times New Roman" w:hAnsi="Helvetica Neue" w:cs="Times New Roman"/>
          <w:color w:val="2D3B45"/>
          <w:shd w:val="clear" w:color="auto" w:fill="FFFFFF"/>
        </w:rPr>
        <w:t xml:space="preserve"> the child begins to feel that they are naughty, unworthy and they develop rejection or guilt induction. This could result to loss of the parental love and mother-infant relationship becomes sore.  The child will never learn to have an effect on the world (</w:t>
      </w:r>
      <w:r>
        <w:rPr>
          <w:rFonts w:ascii="Helvetica Neue" w:eastAsia="Times New Roman" w:hAnsi="Helvetica Neue" w:cs="Times New Roman" w:hint="eastAsia"/>
          <w:color w:val="2D3B45"/>
          <w:shd w:val="clear" w:color="auto" w:fill="FFFFFF"/>
        </w:rPr>
        <w:t>Hoyle, 2013</w:t>
      </w:r>
      <w:r>
        <w:rPr>
          <w:rFonts w:ascii="Helvetica Neue" w:eastAsia="Times New Roman" w:hAnsi="Helvetica Neue" w:cs="Times New Roman"/>
          <w:color w:val="2D3B45"/>
          <w:shd w:val="clear" w:color="auto" w:fill="FFFFFF"/>
        </w:rPr>
        <w:t xml:space="preserve">). </w:t>
      </w:r>
    </w:p>
    <w:p w:rsidR="00570B76" w:rsidRDefault="00570B76" w:rsidP="00570B76">
      <w:pPr>
        <w:rPr>
          <w:rFonts w:ascii="Helvetica Neue" w:eastAsia="Times New Roman" w:hAnsi="Helvetica Neue" w:cs="Times New Roman"/>
          <w:color w:val="2D3B45"/>
          <w:shd w:val="clear" w:color="auto" w:fill="FFFFFF"/>
        </w:rPr>
      </w:pPr>
      <w:r>
        <w:rPr>
          <w:rFonts w:ascii="Helvetica Neue" w:eastAsia="Times New Roman" w:hAnsi="Helvetica Neue" w:cs="Times New Roman"/>
          <w:color w:val="2D3B45"/>
          <w:shd w:val="clear" w:color="auto" w:fill="FFFFFF"/>
        </w:rPr>
        <w:tab/>
        <w:t xml:space="preserve">Securely attached children may show signs of reliance, trust, and boldness. Insecure attachment of the child and the parent might also result to inhibition. There is need for constant reassurance and support for the child in their developmental tasks and life transition. Parents who </w:t>
      </w:r>
      <w:proofErr w:type="gramStart"/>
      <w:r>
        <w:rPr>
          <w:rFonts w:ascii="Helvetica Neue" w:eastAsia="Times New Roman" w:hAnsi="Helvetica Neue" w:cs="Times New Roman"/>
          <w:color w:val="2D3B45"/>
          <w:shd w:val="clear" w:color="auto" w:fill="FFFFFF"/>
        </w:rPr>
        <w:t>don’t</w:t>
      </w:r>
      <w:proofErr w:type="gramEnd"/>
      <w:r>
        <w:rPr>
          <w:rFonts w:ascii="Helvetica Neue" w:eastAsia="Times New Roman" w:hAnsi="Helvetica Neue" w:cs="Times New Roman"/>
          <w:color w:val="2D3B45"/>
          <w:shd w:val="clear" w:color="auto" w:fill="FFFFFF"/>
        </w:rPr>
        <w:t xml:space="preserve"> response to their child’s need cause them </w:t>
      </w:r>
      <w:r>
        <w:rPr>
          <w:rFonts w:ascii="Helvetica Neue" w:eastAsia="Times New Roman" w:hAnsi="Helvetica Neue" w:cs="Times New Roman"/>
          <w:color w:val="2D3B45"/>
          <w:shd w:val="clear" w:color="auto" w:fill="FFFFFF"/>
        </w:rPr>
        <w:lastRenderedPageBreak/>
        <w:t>to have their own copying strategies and neglect their parent’s anxious resistant behavior (</w:t>
      </w:r>
      <w:r>
        <w:rPr>
          <w:rFonts w:ascii="Helvetica Neue" w:eastAsia="Times New Roman" w:hAnsi="Helvetica Neue" w:cs="Times New Roman" w:hint="eastAsia"/>
          <w:color w:val="2D3B45"/>
          <w:shd w:val="clear" w:color="auto" w:fill="FFFFFF"/>
        </w:rPr>
        <w:t>Hoyle, 2013</w:t>
      </w:r>
      <w:r>
        <w:rPr>
          <w:rFonts w:ascii="Helvetica Neue" w:eastAsia="Times New Roman" w:hAnsi="Helvetica Neue" w:cs="Times New Roman"/>
          <w:color w:val="2D3B45"/>
          <w:shd w:val="clear" w:color="auto" w:fill="FFFFFF"/>
        </w:rPr>
        <w:t xml:space="preserve">). </w:t>
      </w:r>
    </w:p>
    <w:p w:rsidR="00570B76" w:rsidRDefault="00570B76" w:rsidP="00570B76">
      <w:pPr>
        <w:jc w:val="center"/>
        <w:rPr>
          <w:rFonts w:ascii="Helvetica Neue" w:eastAsia="Times New Roman" w:hAnsi="Helvetica Neue" w:cs="Times New Roman"/>
          <w:color w:val="2D3B45"/>
          <w:shd w:val="clear" w:color="auto" w:fill="FFFFFF"/>
        </w:rPr>
      </w:pPr>
      <w:r>
        <w:rPr>
          <w:rFonts w:ascii="Helvetica Neue" w:eastAsia="Times New Roman" w:hAnsi="Helvetica Neue" w:cs="Times New Roman"/>
          <w:color w:val="2D3B45"/>
          <w:shd w:val="clear" w:color="auto" w:fill="FFFFFF"/>
        </w:rPr>
        <w:t xml:space="preserve">Reference </w:t>
      </w:r>
    </w:p>
    <w:p w:rsidR="00570B76" w:rsidRDefault="00570B76" w:rsidP="00570B76">
      <w:pPr>
        <w:ind w:left="720" w:hanging="720"/>
        <w:rPr>
          <w:rFonts w:ascii="Helvetica Neue" w:eastAsia="Times New Roman" w:hAnsi="Helvetica Neue" w:cs="Times New Roman"/>
          <w:color w:val="2D3B45"/>
          <w:shd w:val="clear" w:color="auto" w:fill="FFFFFF"/>
        </w:rPr>
      </w:pPr>
      <w:r w:rsidRPr="001D162F">
        <w:rPr>
          <w:rFonts w:ascii="Helvetica Neue" w:eastAsia="Times New Roman" w:hAnsi="Helvetica Neue" w:cs="Times New Roman" w:hint="eastAsia"/>
          <w:color w:val="2D3B45"/>
          <w:shd w:val="clear" w:color="auto" w:fill="FFFFFF"/>
        </w:rPr>
        <w:t>Hoyle, R. H. (2013). </w:t>
      </w:r>
      <w:proofErr w:type="gramStart"/>
      <w:r w:rsidRPr="001D162F">
        <w:rPr>
          <w:rFonts w:ascii="Helvetica Neue" w:eastAsia="Times New Roman" w:hAnsi="Helvetica Neue" w:cs="Times New Roman" w:hint="eastAsia"/>
          <w:i/>
          <w:iCs/>
          <w:color w:val="2D3B45"/>
          <w:shd w:val="clear" w:color="auto" w:fill="FFFFFF"/>
        </w:rPr>
        <w:t>Handbook of personality and self-regulation</w:t>
      </w:r>
      <w:r w:rsidRPr="001D162F">
        <w:rPr>
          <w:rFonts w:ascii="Helvetica Neue" w:eastAsia="Times New Roman" w:hAnsi="Helvetica Neue" w:cs="Times New Roman" w:hint="eastAsia"/>
          <w:color w:val="2D3B45"/>
          <w:shd w:val="clear" w:color="auto" w:fill="FFFFFF"/>
        </w:rPr>
        <w:t>.</w:t>
      </w:r>
      <w:proofErr w:type="gramEnd"/>
      <w:r w:rsidRPr="001D162F">
        <w:rPr>
          <w:rFonts w:ascii="Helvetica Neue" w:eastAsia="Times New Roman" w:hAnsi="Helvetica Neue" w:cs="Times New Roman" w:hint="eastAsia"/>
          <w:color w:val="2D3B45"/>
          <w:shd w:val="clear" w:color="auto" w:fill="FFFFFF"/>
        </w:rPr>
        <w:t xml:space="preserve"> </w:t>
      </w:r>
      <w:proofErr w:type="spellStart"/>
      <w:r w:rsidRPr="001D162F">
        <w:rPr>
          <w:rFonts w:ascii="Helvetica Neue" w:eastAsia="Times New Roman" w:hAnsi="Helvetica Neue" w:cs="Times New Roman" w:hint="eastAsia"/>
          <w:color w:val="2D3B45"/>
          <w:shd w:val="clear" w:color="auto" w:fill="FFFFFF"/>
        </w:rPr>
        <w:t>Chichester</w:t>
      </w:r>
      <w:proofErr w:type="spellEnd"/>
      <w:r w:rsidRPr="001D162F">
        <w:rPr>
          <w:rFonts w:ascii="Helvetica Neue" w:eastAsia="Times New Roman" w:hAnsi="Helvetica Neue" w:cs="Times New Roman" w:hint="eastAsia"/>
          <w:color w:val="2D3B45"/>
          <w:shd w:val="clear" w:color="auto" w:fill="FFFFFF"/>
        </w:rPr>
        <w:t>: Wiley-Blackwell.</w:t>
      </w:r>
    </w:p>
    <w:p w:rsidR="00570B76" w:rsidRDefault="00570B76" w:rsidP="00570B76">
      <w:pPr>
        <w:ind w:left="720" w:hanging="720"/>
        <w:rPr>
          <w:rFonts w:ascii="Helvetica Neue" w:eastAsia="Times New Roman" w:hAnsi="Helvetica Neue" w:cs="Times New Roman"/>
          <w:color w:val="2D3B45"/>
          <w:shd w:val="clear" w:color="auto" w:fill="FFFFFF"/>
        </w:rPr>
      </w:pPr>
      <w:r w:rsidRPr="00F626BB">
        <w:rPr>
          <w:rFonts w:ascii="Helvetica Neue" w:eastAsia="Times New Roman" w:hAnsi="Helvetica Neue" w:cs="Times New Roman" w:hint="eastAsia"/>
          <w:color w:val="2D3B45"/>
          <w:shd w:val="clear" w:color="auto" w:fill="FFFFFF"/>
        </w:rPr>
        <w:t>Newman, B. M. (</w:t>
      </w:r>
      <w:proofErr w:type="spellStart"/>
      <w:r w:rsidRPr="00F626BB">
        <w:rPr>
          <w:rFonts w:ascii="Helvetica Neue" w:eastAsia="Times New Roman" w:hAnsi="Helvetica Neue" w:cs="Times New Roman" w:hint="eastAsia"/>
          <w:color w:val="2D3B45"/>
          <w:shd w:val="clear" w:color="auto" w:fill="FFFFFF"/>
        </w:rPr>
        <w:t>n.d.</w:t>
      </w:r>
      <w:proofErr w:type="spellEnd"/>
      <w:r w:rsidRPr="00F626BB">
        <w:rPr>
          <w:rFonts w:ascii="Helvetica Neue" w:eastAsia="Times New Roman" w:hAnsi="Helvetica Neue" w:cs="Times New Roman" w:hint="eastAsia"/>
          <w:color w:val="2D3B45"/>
          <w:shd w:val="clear" w:color="auto" w:fill="FFFFFF"/>
        </w:rPr>
        <w:t>). </w:t>
      </w:r>
      <w:proofErr w:type="gramStart"/>
      <w:r w:rsidRPr="00F626BB">
        <w:rPr>
          <w:rFonts w:ascii="Helvetica Neue" w:eastAsia="Times New Roman" w:hAnsi="Helvetica Neue" w:cs="Times New Roman" w:hint="eastAsia"/>
          <w:i/>
          <w:iCs/>
          <w:color w:val="2D3B45"/>
          <w:shd w:val="clear" w:color="auto" w:fill="FFFFFF"/>
        </w:rPr>
        <w:t>Development through life</w:t>
      </w:r>
      <w:r w:rsidRPr="00F626BB">
        <w:rPr>
          <w:rFonts w:ascii="Helvetica Neue" w:eastAsia="Times New Roman" w:hAnsi="Helvetica Neue" w:cs="Times New Roman" w:hint="eastAsia"/>
          <w:color w:val="2D3B45"/>
          <w:shd w:val="clear" w:color="auto" w:fill="FFFFFF"/>
        </w:rPr>
        <w:t>.</w:t>
      </w:r>
      <w:proofErr w:type="gramEnd"/>
    </w:p>
    <w:p w:rsidR="00570B76" w:rsidRPr="00FF2241" w:rsidRDefault="00570B76" w:rsidP="00570B76">
      <w:pPr>
        <w:rPr>
          <w:rFonts w:ascii="Times New Roman" w:eastAsia="Times New Roman" w:hAnsi="Times New Roman" w:cs="Times New Roman"/>
        </w:rPr>
      </w:pPr>
    </w:p>
    <w:p w:rsidR="00570B76" w:rsidRDefault="00570B76" w:rsidP="00570B76">
      <w:pPr>
        <w:jc w:val="center"/>
      </w:pPr>
    </w:p>
    <w:p w:rsidR="00570B76" w:rsidRDefault="00570B76" w:rsidP="00570B76">
      <w:pPr>
        <w:jc w:val="center"/>
      </w:pPr>
      <w:r>
        <w:t>Discussion 8</w:t>
      </w:r>
    </w:p>
    <w:p w:rsidR="00570B76" w:rsidRPr="008E4FFF" w:rsidRDefault="00570B76" w:rsidP="00570B76">
      <w:pPr>
        <w:spacing w:before="180"/>
        <w:rPr>
          <w:rFonts w:ascii="Helvetica Neue" w:eastAsia="Times New Roman" w:hAnsi="Helvetica Neue" w:cs="Times New Roman"/>
          <w:b/>
          <w:color w:val="2D3B45"/>
        </w:rPr>
      </w:pPr>
      <w:r w:rsidRPr="008E4FFF">
        <w:rPr>
          <w:rFonts w:ascii="Helvetica Neue" w:eastAsia="Times New Roman" w:hAnsi="Helvetica Neue" w:cs="Times New Roman"/>
          <w:b/>
          <w:color w:val="2D3B45"/>
        </w:rPr>
        <w:t xml:space="preserve">Discuss the psychosocial crisis of Industry vs Inferiority and its impact on the child's ability to gain </w:t>
      </w:r>
      <w:proofErr w:type="spellStart"/>
      <w:proofErr w:type="gramStart"/>
      <w:r w:rsidRPr="008E4FFF">
        <w:rPr>
          <w:rFonts w:ascii="Helvetica Neue" w:eastAsia="Times New Roman" w:hAnsi="Helvetica Neue" w:cs="Times New Roman"/>
          <w:b/>
          <w:color w:val="2D3B45"/>
        </w:rPr>
        <w:t>self confidence</w:t>
      </w:r>
      <w:proofErr w:type="spellEnd"/>
      <w:proofErr w:type="gramEnd"/>
      <w:r w:rsidRPr="008E4FFF">
        <w:rPr>
          <w:rFonts w:ascii="Helvetica Neue" w:eastAsia="Times New Roman" w:hAnsi="Helvetica Neue" w:cs="Times New Roman"/>
          <w:b/>
          <w:color w:val="2D3B45"/>
        </w:rPr>
        <w:t xml:space="preserve"> during this time frame. Include an example to illustrate your thoughts.</w:t>
      </w:r>
    </w:p>
    <w:p w:rsidR="00570B76" w:rsidRDefault="00570B76" w:rsidP="00570B76">
      <w:pPr>
        <w:spacing w:before="180"/>
        <w:rPr>
          <w:rFonts w:ascii="Helvetica Neue" w:eastAsia="Times New Roman" w:hAnsi="Helvetica Neue" w:cs="Times New Roman"/>
          <w:color w:val="2D3B45"/>
        </w:rPr>
      </w:pPr>
      <w:r>
        <w:rPr>
          <w:rFonts w:ascii="Helvetica Neue" w:eastAsia="Times New Roman" w:hAnsi="Helvetica Neue" w:cs="Times New Roman"/>
          <w:color w:val="2D3B45"/>
        </w:rPr>
        <w:tab/>
        <w:t xml:space="preserve">According to Erikson’s theory, human beings progress through a number of </w:t>
      </w:r>
      <w:proofErr w:type="gramStart"/>
      <w:r>
        <w:rPr>
          <w:rFonts w:ascii="Helvetica Neue" w:eastAsia="Times New Roman" w:hAnsi="Helvetica Neue" w:cs="Times New Roman"/>
          <w:color w:val="2D3B45"/>
        </w:rPr>
        <w:t>stages which gives them growth experiences</w:t>
      </w:r>
      <w:proofErr w:type="gramEnd"/>
      <w:r>
        <w:rPr>
          <w:rFonts w:ascii="Helvetica Neue" w:eastAsia="Times New Roman" w:hAnsi="Helvetica Neue" w:cs="Times New Roman"/>
          <w:color w:val="2D3B45"/>
        </w:rPr>
        <w:t xml:space="preserve"> and development. In the psychosocial </w:t>
      </w:r>
      <w:proofErr w:type="gramStart"/>
      <w:r>
        <w:rPr>
          <w:rFonts w:ascii="Helvetica Neue" w:eastAsia="Times New Roman" w:hAnsi="Helvetica Neue" w:cs="Times New Roman"/>
          <w:color w:val="2D3B45"/>
        </w:rPr>
        <w:t>theory</w:t>
      </w:r>
      <w:proofErr w:type="gramEnd"/>
      <w:r>
        <w:rPr>
          <w:rFonts w:ascii="Helvetica Neue" w:eastAsia="Times New Roman" w:hAnsi="Helvetica Neue" w:cs="Times New Roman"/>
          <w:color w:val="2D3B45"/>
        </w:rPr>
        <w:t xml:space="preserve"> physical changes occur as children grow but this majorly depends on socioemotional factors that influence the individual’s psychological growth. Children go through mastering in order to solve this crisis. When eth skill </w:t>
      </w:r>
      <w:proofErr w:type="gramStart"/>
      <w:r>
        <w:rPr>
          <w:rFonts w:ascii="Helvetica Neue" w:eastAsia="Times New Roman" w:hAnsi="Helvetica Neue" w:cs="Times New Roman"/>
          <w:color w:val="2D3B45"/>
        </w:rPr>
        <w:t>is successfully achieved</w:t>
      </w:r>
      <w:proofErr w:type="gramEnd"/>
      <w:r>
        <w:rPr>
          <w:rFonts w:ascii="Helvetica Neue" w:eastAsia="Times New Roman" w:hAnsi="Helvetica Neue" w:cs="Times New Roman"/>
          <w:color w:val="2D3B45"/>
        </w:rPr>
        <w:t>, it leads to lifelong well-being. Trust is the primary task in development of a child. It gives them emotional health in their life all the way to adulthood. Failure to realize these critical tasks leads to social and emotional struggles. This can lead to the inability of the child to gain confidence (</w:t>
      </w:r>
      <w:r>
        <w:rPr>
          <w:rFonts w:ascii="Helvetica Neue" w:eastAsia="Times New Roman" w:hAnsi="Helvetica Neue" w:cs="Times New Roman" w:hint="eastAsia"/>
          <w:color w:val="2D3B45"/>
        </w:rPr>
        <w:t>Davis, et. al., 201</w:t>
      </w:r>
      <w:r>
        <w:rPr>
          <w:rFonts w:ascii="Helvetica Neue" w:eastAsia="Times New Roman" w:hAnsi="Helvetica Neue" w:cs="Times New Roman"/>
          <w:color w:val="2D3B45"/>
        </w:rPr>
        <w:t>1).</w:t>
      </w:r>
    </w:p>
    <w:p w:rsidR="00570B76" w:rsidRDefault="00570B76" w:rsidP="00570B76">
      <w:pPr>
        <w:spacing w:before="180"/>
        <w:rPr>
          <w:rFonts w:ascii="Helvetica Neue" w:eastAsia="Times New Roman" w:hAnsi="Helvetica Neue" w:cs="Times New Roman"/>
          <w:color w:val="2D3B45"/>
        </w:rPr>
      </w:pPr>
      <w:r>
        <w:rPr>
          <w:rFonts w:ascii="Helvetica Neue" w:eastAsia="Times New Roman" w:hAnsi="Helvetica Neue" w:cs="Times New Roman"/>
          <w:color w:val="2D3B45"/>
        </w:rPr>
        <w:tab/>
        <w:t xml:space="preserve">Once the social world expands, the child improves on their interaction; they go to school and gain new friendships with the peers. These social interactions help the child to gain pride and gain the ability to interact with caregivers, parents, friends, relatives, and schoolmates. All these people help the child to progress through the industry versus the inferiority stage. For example, at school the child is able to develop a sense of pride and competence in their abilities. When the child feels competent enough, they are able to form a strong self-concept.  Social-interaction with peers enable the child to discover their talents, which are highly prized than their peers. This makes the child to feel competent and superior and </w:t>
      </w:r>
      <w:r>
        <w:rPr>
          <w:rFonts w:ascii="Helvetica Neue" w:eastAsia="Times New Roman" w:hAnsi="Helvetica Neue" w:cs="Times New Roman"/>
          <w:color w:val="2D3B45"/>
        </w:rPr>
        <w:lastRenderedPageBreak/>
        <w:t>gain confidence. On the other hand, children who find their talents are not as capable as their peers are, they may end up feeling inferior (</w:t>
      </w:r>
      <w:r>
        <w:rPr>
          <w:rFonts w:ascii="Helvetica Neue" w:eastAsia="Times New Roman" w:hAnsi="Helvetica Neue" w:cs="Times New Roman" w:hint="eastAsia"/>
          <w:color w:val="2D3B45"/>
        </w:rPr>
        <w:t>Carducci, 2014</w:t>
      </w:r>
      <w:r>
        <w:rPr>
          <w:rFonts w:ascii="Helvetica Neue" w:eastAsia="Times New Roman" w:hAnsi="Helvetica Neue" w:cs="Times New Roman"/>
          <w:color w:val="2D3B45"/>
        </w:rPr>
        <w:t>).</w:t>
      </w:r>
    </w:p>
    <w:p w:rsidR="00570B76" w:rsidRDefault="00570B76" w:rsidP="00570B76">
      <w:pPr>
        <w:spacing w:before="180"/>
        <w:rPr>
          <w:rFonts w:ascii="Helvetica Neue" w:eastAsia="Times New Roman" w:hAnsi="Helvetica Neue" w:cs="Times New Roman"/>
          <w:color w:val="2D3B45"/>
        </w:rPr>
      </w:pPr>
      <w:r>
        <w:rPr>
          <w:rFonts w:ascii="Helvetica Neue" w:eastAsia="Times New Roman" w:hAnsi="Helvetica Neue" w:cs="Times New Roman"/>
          <w:color w:val="2D3B45"/>
        </w:rPr>
        <w:tab/>
        <w:t>Children who engage in activities such as fun, schoolwork and receive attention and praise, they are able to develop their actual performance and elevate their skill. On the other hand, the industry (School, family and friends, peers) should pay special attention to the children and encourage them to improve in their talents. They will be able to perform complex tasks and develop feelings of competence, superiority, and trust in what they are doing (</w:t>
      </w:r>
      <w:r>
        <w:rPr>
          <w:rFonts w:ascii="Helvetica Neue" w:eastAsia="Times New Roman" w:hAnsi="Helvetica Neue" w:cs="Times New Roman" w:hint="eastAsia"/>
          <w:color w:val="2D3B45"/>
        </w:rPr>
        <w:t>Townsend, 2013</w:t>
      </w:r>
      <w:r>
        <w:rPr>
          <w:rFonts w:ascii="Helvetica Neue" w:eastAsia="Times New Roman" w:hAnsi="Helvetica Neue" w:cs="Times New Roman"/>
          <w:color w:val="2D3B45"/>
        </w:rPr>
        <w:t xml:space="preserve">). When children receive no encouragement from parents, teachers, peers, friends they will begin to doubt themselves and they may not be successful in their abilities. This can set problems later in their lives and affect their development. It is therefore important for parents, caregivers to offer support and encouragement to their parents. They should also be very keen to avoid overpraising of the </w:t>
      </w:r>
      <w:proofErr w:type="gramStart"/>
      <w:r>
        <w:rPr>
          <w:rFonts w:ascii="Helvetica Neue" w:eastAsia="Times New Roman" w:hAnsi="Helvetica Neue" w:cs="Times New Roman"/>
          <w:color w:val="2D3B45"/>
        </w:rPr>
        <w:t>child which</w:t>
      </w:r>
      <w:proofErr w:type="gramEnd"/>
      <w:r>
        <w:rPr>
          <w:rFonts w:ascii="Helvetica Neue" w:eastAsia="Times New Roman" w:hAnsi="Helvetica Neue" w:cs="Times New Roman"/>
          <w:color w:val="2D3B45"/>
        </w:rPr>
        <w:t xml:space="preserve"> can as well affect them (</w:t>
      </w:r>
      <w:r>
        <w:rPr>
          <w:rFonts w:ascii="Helvetica Neue" w:eastAsia="Times New Roman" w:hAnsi="Helvetica Neue" w:cs="Times New Roman" w:hint="eastAsia"/>
          <w:color w:val="2D3B45"/>
        </w:rPr>
        <w:t>Townsend, 2013</w:t>
      </w:r>
      <w:r>
        <w:rPr>
          <w:rFonts w:ascii="Helvetica Neue" w:eastAsia="Times New Roman" w:hAnsi="Helvetica Neue" w:cs="Times New Roman"/>
          <w:color w:val="2D3B45"/>
        </w:rPr>
        <w:t>).</w:t>
      </w:r>
    </w:p>
    <w:p w:rsidR="00570B76" w:rsidRDefault="00570B76" w:rsidP="00570B76">
      <w:pPr>
        <w:spacing w:before="180"/>
        <w:rPr>
          <w:rFonts w:ascii="Helvetica Neue" w:eastAsia="Times New Roman" w:hAnsi="Helvetica Neue" w:cs="Times New Roman"/>
          <w:color w:val="2D3B45"/>
        </w:rPr>
      </w:pPr>
      <w:r>
        <w:rPr>
          <w:rFonts w:ascii="Helvetica Neue" w:eastAsia="Times New Roman" w:hAnsi="Helvetica Neue" w:cs="Times New Roman"/>
          <w:color w:val="2D3B45"/>
        </w:rPr>
        <w:tab/>
        <w:t>An example of industry vs inferiority is a situation where two children (Olivia and Jack) in the same 4</w:t>
      </w:r>
      <w:r w:rsidRPr="005D4766">
        <w:rPr>
          <w:rFonts w:ascii="Helvetica Neue" w:eastAsia="Times New Roman" w:hAnsi="Helvetica Neue" w:cs="Times New Roman"/>
          <w:color w:val="2D3B45"/>
          <w:vertAlign w:val="superscript"/>
        </w:rPr>
        <w:t>th</w:t>
      </w:r>
      <w:r>
        <w:rPr>
          <w:rFonts w:ascii="Helvetica Neue" w:eastAsia="Times New Roman" w:hAnsi="Helvetica Neue" w:cs="Times New Roman"/>
          <w:color w:val="2D3B45"/>
        </w:rPr>
        <w:t xml:space="preserve"> grade class. Olivia struggles with science lessons/subject but the siblings are willing to help her perform. The teacher also encourages her to perform. Jack struggles with the science subject too but the parents and siblings </w:t>
      </w:r>
      <w:proofErr w:type="gramStart"/>
      <w:r>
        <w:rPr>
          <w:rFonts w:ascii="Helvetica Neue" w:eastAsia="Times New Roman" w:hAnsi="Helvetica Neue" w:cs="Times New Roman"/>
          <w:color w:val="2D3B45"/>
        </w:rPr>
        <w:t>don’t</w:t>
      </w:r>
      <w:proofErr w:type="gramEnd"/>
      <w:r>
        <w:rPr>
          <w:rFonts w:ascii="Helvetica Neue" w:eastAsia="Times New Roman" w:hAnsi="Helvetica Neue" w:cs="Times New Roman"/>
          <w:color w:val="2D3B45"/>
        </w:rPr>
        <w:t xml:space="preserve"> encourage him to perform. He receives poor grades and eventually gives up. On the other hand, Olivia gets support and encouragement and performs well.</w:t>
      </w:r>
    </w:p>
    <w:p w:rsidR="00570B76" w:rsidRDefault="00570B76" w:rsidP="00570B76">
      <w:pPr>
        <w:spacing w:before="180"/>
        <w:jc w:val="center"/>
        <w:rPr>
          <w:rFonts w:ascii="Helvetica Neue" w:eastAsia="Times New Roman" w:hAnsi="Helvetica Neue" w:cs="Times New Roman"/>
          <w:color w:val="2D3B45"/>
        </w:rPr>
      </w:pPr>
      <w:r>
        <w:rPr>
          <w:rFonts w:ascii="Helvetica Neue" w:eastAsia="Times New Roman" w:hAnsi="Helvetica Neue" w:cs="Times New Roman"/>
          <w:color w:val="2D3B45"/>
        </w:rPr>
        <w:t xml:space="preserve">References </w:t>
      </w:r>
    </w:p>
    <w:p w:rsidR="00570B76" w:rsidRDefault="00570B76" w:rsidP="00570B76">
      <w:pPr>
        <w:spacing w:before="180"/>
        <w:ind w:left="720" w:hanging="720"/>
        <w:rPr>
          <w:rFonts w:ascii="Helvetica Neue" w:eastAsia="Times New Roman" w:hAnsi="Helvetica Neue" w:cs="Times New Roman"/>
          <w:color w:val="2D3B45"/>
        </w:rPr>
      </w:pPr>
      <w:r>
        <w:rPr>
          <w:rFonts w:ascii="Helvetica Neue" w:eastAsia="Times New Roman" w:hAnsi="Helvetica Neue" w:cs="Times New Roman" w:hint="eastAsia"/>
          <w:color w:val="2D3B45"/>
        </w:rPr>
        <w:t>Carducci, B. J. (2014</w:t>
      </w:r>
      <w:r w:rsidRPr="00CE45ED">
        <w:rPr>
          <w:rFonts w:ascii="Helvetica Neue" w:eastAsia="Times New Roman" w:hAnsi="Helvetica Neue" w:cs="Times New Roman" w:hint="eastAsia"/>
          <w:color w:val="2D3B45"/>
        </w:rPr>
        <w:t>). </w:t>
      </w:r>
      <w:r w:rsidRPr="00CE45ED">
        <w:rPr>
          <w:rFonts w:ascii="Helvetica Neue" w:eastAsia="Times New Roman" w:hAnsi="Helvetica Neue" w:cs="Times New Roman" w:hint="eastAsia"/>
          <w:i/>
          <w:iCs/>
          <w:color w:val="2D3B45"/>
        </w:rPr>
        <w:t>The psychology of personality: Viewpoints, research, and applications</w:t>
      </w:r>
      <w:r w:rsidRPr="00CE45ED">
        <w:rPr>
          <w:rFonts w:ascii="Helvetica Neue" w:eastAsia="Times New Roman" w:hAnsi="Helvetica Neue" w:cs="Times New Roman" w:hint="eastAsia"/>
          <w:color w:val="2D3B45"/>
        </w:rPr>
        <w:t xml:space="preserve">. </w:t>
      </w:r>
      <w:proofErr w:type="spellStart"/>
      <w:r w:rsidRPr="00CE45ED">
        <w:rPr>
          <w:rFonts w:ascii="Helvetica Neue" w:eastAsia="Times New Roman" w:hAnsi="Helvetica Neue" w:cs="Times New Roman" w:hint="eastAsia"/>
          <w:color w:val="2D3B45"/>
        </w:rPr>
        <w:t>Chichester</w:t>
      </w:r>
      <w:proofErr w:type="spellEnd"/>
      <w:r w:rsidRPr="00CE45ED">
        <w:rPr>
          <w:rFonts w:ascii="Helvetica Neue" w:eastAsia="Times New Roman" w:hAnsi="Helvetica Neue" w:cs="Times New Roman" w:hint="eastAsia"/>
          <w:color w:val="2D3B45"/>
        </w:rPr>
        <w:t>: Wiley-Blackwell.</w:t>
      </w:r>
    </w:p>
    <w:p w:rsidR="00570B76" w:rsidRDefault="00570B76" w:rsidP="00570B76">
      <w:pPr>
        <w:spacing w:before="180"/>
        <w:ind w:left="720" w:hanging="720"/>
        <w:rPr>
          <w:rFonts w:ascii="Helvetica Neue" w:eastAsia="Times New Roman" w:hAnsi="Helvetica Neue" w:cs="Times New Roman"/>
          <w:color w:val="2D3B45"/>
        </w:rPr>
      </w:pPr>
      <w:proofErr w:type="gramStart"/>
      <w:r w:rsidRPr="00CE45ED">
        <w:rPr>
          <w:rFonts w:ascii="Helvetica Neue" w:eastAsia="Times New Roman" w:hAnsi="Helvetica Neue" w:cs="Times New Roman" w:hint="eastAsia"/>
          <w:color w:val="2D3B45"/>
        </w:rPr>
        <w:t>Davis, K. L</w:t>
      </w:r>
      <w:r>
        <w:rPr>
          <w:rFonts w:ascii="Helvetica Neue" w:eastAsia="Times New Roman" w:hAnsi="Helvetica Neue" w:cs="Times New Roman" w:hint="eastAsia"/>
          <w:color w:val="2D3B45"/>
        </w:rPr>
        <w:t xml:space="preserve">., </w:t>
      </w:r>
      <w:proofErr w:type="spellStart"/>
      <w:r>
        <w:rPr>
          <w:rFonts w:ascii="Helvetica Neue" w:eastAsia="Times New Roman" w:hAnsi="Helvetica Neue" w:cs="Times New Roman" w:hint="eastAsia"/>
          <w:color w:val="2D3B45"/>
        </w:rPr>
        <w:t>Klar</w:t>
      </w:r>
      <w:proofErr w:type="spellEnd"/>
      <w:r>
        <w:rPr>
          <w:rFonts w:ascii="Helvetica Neue" w:eastAsia="Times New Roman" w:hAnsi="Helvetica Neue" w:cs="Times New Roman" w:hint="eastAsia"/>
          <w:color w:val="2D3B45"/>
        </w:rPr>
        <w:t>, H., &amp; Coyle, J. T. (201</w:t>
      </w:r>
      <w:r w:rsidRPr="00CE45ED">
        <w:rPr>
          <w:rFonts w:ascii="Helvetica Neue" w:eastAsia="Times New Roman" w:hAnsi="Helvetica Neue" w:cs="Times New Roman" w:hint="eastAsia"/>
          <w:color w:val="2D3B45"/>
        </w:rPr>
        <w:t>1).</w:t>
      </w:r>
      <w:proofErr w:type="gramEnd"/>
      <w:r w:rsidRPr="00CE45ED">
        <w:rPr>
          <w:rFonts w:ascii="Helvetica Neue" w:eastAsia="Times New Roman" w:hAnsi="Helvetica Neue" w:cs="Times New Roman" w:hint="eastAsia"/>
          <w:color w:val="2D3B45"/>
        </w:rPr>
        <w:t> </w:t>
      </w:r>
      <w:proofErr w:type="gramStart"/>
      <w:r w:rsidRPr="00CE45ED">
        <w:rPr>
          <w:rFonts w:ascii="Helvetica Neue" w:eastAsia="Times New Roman" w:hAnsi="Helvetica Neue" w:cs="Times New Roman" w:hint="eastAsia"/>
          <w:i/>
          <w:iCs/>
          <w:color w:val="2D3B45"/>
        </w:rPr>
        <w:t>Foundations of psychiatry</w:t>
      </w:r>
      <w:r w:rsidRPr="00CE45ED">
        <w:rPr>
          <w:rFonts w:ascii="Helvetica Neue" w:eastAsia="Times New Roman" w:hAnsi="Helvetica Neue" w:cs="Times New Roman" w:hint="eastAsia"/>
          <w:color w:val="2D3B45"/>
        </w:rPr>
        <w:t>.</w:t>
      </w:r>
      <w:proofErr w:type="gramEnd"/>
      <w:r w:rsidRPr="00CE45ED">
        <w:rPr>
          <w:rFonts w:ascii="Helvetica Neue" w:eastAsia="Times New Roman" w:hAnsi="Helvetica Neue" w:cs="Times New Roman" w:hint="eastAsia"/>
          <w:color w:val="2D3B45"/>
        </w:rPr>
        <w:t xml:space="preserve"> Philadelphia: Saunders.</w:t>
      </w:r>
    </w:p>
    <w:p w:rsidR="00570B76" w:rsidRPr="00FF2241" w:rsidRDefault="00570B76" w:rsidP="00570B76">
      <w:pPr>
        <w:spacing w:before="180"/>
        <w:ind w:left="720" w:hanging="720"/>
        <w:rPr>
          <w:rFonts w:ascii="Helvetica Neue" w:eastAsia="Times New Roman" w:hAnsi="Helvetica Neue" w:cs="Times New Roman"/>
          <w:color w:val="2D3B45"/>
        </w:rPr>
      </w:pPr>
      <w:proofErr w:type="gramStart"/>
      <w:r w:rsidRPr="00CE45ED">
        <w:rPr>
          <w:rFonts w:ascii="Helvetica Neue" w:eastAsia="Times New Roman" w:hAnsi="Helvetica Neue" w:cs="Times New Roman" w:hint="eastAsia"/>
          <w:color w:val="2D3B45"/>
        </w:rPr>
        <w:t>Townsend, M. (2013).</w:t>
      </w:r>
      <w:proofErr w:type="gramEnd"/>
      <w:r w:rsidRPr="00CE45ED">
        <w:rPr>
          <w:rFonts w:ascii="Helvetica Neue" w:eastAsia="Times New Roman" w:hAnsi="Helvetica Neue" w:cs="Times New Roman" w:hint="eastAsia"/>
          <w:color w:val="2D3B45"/>
        </w:rPr>
        <w:t> </w:t>
      </w:r>
      <w:r w:rsidRPr="00CE45ED">
        <w:rPr>
          <w:rFonts w:ascii="Helvetica Neue" w:eastAsia="Times New Roman" w:hAnsi="Helvetica Neue" w:cs="Times New Roman" w:hint="eastAsia"/>
          <w:i/>
          <w:iCs/>
          <w:color w:val="2D3B45"/>
        </w:rPr>
        <w:t>Essentials of Psychiatric Mental Health Nursing: Concepts of Care in Evidence-Based Practice</w:t>
      </w:r>
      <w:r w:rsidRPr="00CE45ED">
        <w:rPr>
          <w:rFonts w:ascii="Helvetica Neue" w:eastAsia="Times New Roman" w:hAnsi="Helvetica Neue" w:cs="Times New Roman" w:hint="eastAsia"/>
          <w:color w:val="2D3B45"/>
        </w:rPr>
        <w:t>.</w:t>
      </w:r>
    </w:p>
    <w:p w:rsidR="00570B76" w:rsidRDefault="00570B76" w:rsidP="00570B76">
      <w:pPr>
        <w:jc w:val="center"/>
      </w:pPr>
    </w:p>
    <w:p w:rsidR="00570B76" w:rsidRDefault="00570B76" w:rsidP="00570B76">
      <w:pPr>
        <w:jc w:val="center"/>
      </w:pPr>
      <w:r>
        <w:t>Discussion 9</w:t>
      </w:r>
    </w:p>
    <w:p w:rsidR="00570B76" w:rsidRPr="003429B6" w:rsidRDefault="00570B76" w:rsidP="00570B76">
      <w:pPr>
        <w:rPr>
          <w:rFonts w:ascii="Helvetica Neue" w:eastAsia="Times New Roman" w:hAnsi="Helvetica Neue" w:cs="Times New Roman"/>
          <w:b/>
          <w:color w:val="2D3B45"/>
          <w:shd w:val="clear" w:color="auto" w:fill="FFFFFF"/>
        </w:rPr>
      </w:pPr>
      <w:bookmarkStart w:id="0" w:name="_GoBack"/>
      <w:bookmarkEnd w:id="0"/>
      <w:r w:rsidRPr="003429B6">
        <w:rPr>
          <w:rFonts w:ascii="Helvetica Neue" w:eastAsia="Times New Roman" w:hAnsi="Helvetica Neue" w:cs="Times New Roman"/>
          <w:b/>
          <w:color w:val="2D3B45"/>
          <w:shd w:val="clear" w:color="auto" w:fill="FFFFFF"/>
        </w:rPr>
        <w:lastRenderedPageBreak/>
        <w:t xml:space="preserve">Discuss the impact of the developmental process </w:t>
      </w:r>
      <w:proofErr w:type="gramStart"/>
      <w:r w:rsidRPr="003429B6">
        <w:rPr>
          <w:rFonts w:ascii="Helvetica Neue" w:eastAsia="Times New Roman" w:hAnsi="Helvetica Neue" w:cs="Times New Roman"/>
          <w:b/>
          <w:color w:val="2D3B45"/>
          <w:shd w:val="clear" w:color="auto" w:fill="FFFFFF"/>
        </w:rPr>
        <w:t>with regards to</w:t>
      </w:r>
      <w:proofErr w:type="gramEnd"/>
      <w:r w:rsidRPr="003429B6">
        <w:rPr>
          <w:rFonts w:ascii="Helvetica Neue" w:eastAsia="Times New Roman" w:hAnsi="Helvetica Neue" w:cs="Times New Roman"/>
          <w:b/>
          <w:color w:val="2D3B45"/>
          <w:shd w:val="clear" w:color="auto" w:fill="FFFFFF"/>
        </w:rPr>
        <w:t xml:space="preserve"> romantic and sexual relationships during this time frame and its impact on overcoming the crisis of Group Identity vs Alienation.</w:t>
      </w:r>
    </w:p>
    <w:p w:rsidR="00570B76" w:rsidRDefault="00570B76" w:rsidP="00570B76">
      <w:pPr>
        <w:rPr>
          <w:rFonts w:ascii="Helvetica Neue" w:eastAsia="Times New Roman" w:hAnsi="Helvetica Neue" w:cs="Times New Roman"/>
          <w:color w:val="2D3B45"/>
          <w:shd w:val="clear" w:color="auto" w:fill="FFFFFF"/>
        </w:rPr>
      </w:pPr>
      <w:r>
        <w:rPr>
          <w:rFonts w:ascii="Helvetica Neue" w:eastAsia="Times New Roman" w:hAnsi="Helvetica Neue" w:cs="Times New Roman"/>
          <w:color w:val="2D3B45"/>
          <w:shd w:val="clear" w:color="auto" w:fill="FFFFFF"/>
        </w:rPr>
        <w:tab/>
        <w:t xml:space="preserve">The developmental process with regard to romantic and sexual relationships in adolescence </w:t>
      </w:r>
      <w:proofErr w:type="gramStart"/>
      <w:r>
        <w:rPr>
          <w:rFonts w:ascii="Helvetica Neue" w:eastAsia="Times New Roman" w:hAnsi="Helvetica Neue" w:cs="Times New Roman"/>
          <w:color w:val="2D3B45"/>
          <w:shd w:val="clear" w:color="auto" w:fill="FFFFFF"/>
        </w:rPr>
        <w:t>is based</w:t>
      </w:r>
      <w:proofErr w:type="gramEnd"/>
      <w:r>
        <w:rPr>
          <w:rFonts w:ascii="Helvetica Neue" w:eastAsia="Times New Roman" w:hAnsi="Helvetica Neue" w:cs="Times New Roman"/>
          <w:color w:val="2D3B45"/>
          <w:shd w:val="clear" w:color="auto" w:fill="FFFFFF"/>
        </w:rPr>
        <w:t xml:space="preserve"> on formation of individual identity and individuation. The concern is to replace the construct of individual identity with group identity to enhance critical experience. There is also an aspect of social competence and an assessment of one’s ability to function as a member of the society or a peer group (</w:t>
      </w:r>
      <w:r w:rsidRPr="00807753">
        <w:rPr>
          <w:rFonts w:ascii="Helvetica Neue" w:eastAsia="Times New Roman" w:hAnsi="Helvetica Neue" w:cs="Times New Roman"/>
          <w:color w:val="2D3B45"/>
          <w:shd w:val="clear" w:color="auto" w:fill="FFFFFF"/>
        </w:rPr>
        <w:t>Furman,</w:t>
      </w:r>
      <w:r>
        <w:rPr>
          <w:rFonts w:ascii="Helvetica Neue" w:eastAsia="Times New Roman" w:hAnsi="Helvetica Neue" w:cs="Times New Roman"/>
          <w:color w:val="2D3B45"/>
          <w:shd w:val="clear" w:color="auto" w:fill="FFFFFF"/>
        </w:rPr>
        <w:t xml:space="preserve"> et. al., 2015).</w:t>
      </w:r>
    </w:p>
    <w:p w:rsidR="00570B76" w:rsidRDefault="00570B76" w:rsidP="00570B76">
      <w:pPr>
        <w:rPr>
          <w:rFonts w:ascii="Helvetica Neue" w:eastAsia="Times New Roman" w:hAnsi="Helvetica Neue" w:cs="Times New Roman"/>
          <w:color w:val="2D3B45"/>
          <w:shd w:val="clear" w:color="auto" w:fill="FFFFFF"/>
        </w:rPr>
      </w:pPr>
      <w:r>
        <w:rPr>
          <w:rFonts w:ascii="Helvetica Neue" w:eastAsia="Times New Roman" w:hAnsi="Helvetica Neue" w:cs="Times New Roman"/>
          <w:color w:val="2D3B45"/>
          <w:shd w:val="clear" w:color="auto" w:fill="FFFFFF"/>
        </w:rPr>
        <w:tab/>
        <w:t xml:space="preserve">The achievement of intimacy in adolescent </w:t>
      </w:r>
      <w:proofErr w:type="gramStart"/>
      <w:r>
        <w:rPr>
          <w:rFonts w:ascii="Helvetica Neue" w:eastAsia="Times New Roman" w:hAnsi="Helvetica Neue" w:cs="Times New Roman"/>
          <w:color w:val="2D3B45"/>
          <w:shd w:val="clear" w:color="auto" w:fill="FFFFFF"/>
        </w:rPr>
        <w:t>is believed</w:t>
      </w:r>
      <w:proofErr w:type="gramEnd"/>
      <w:r>
        <w:rPr>
          <w:rFonts w:ascii="Helvetica Neue" w:eastAsia="Times New Roman" w:hAnsi="Helvetica Neue" w:cs="Times New Roman"/>
          <w:color w:val="2D3B45"/>
          <w:shd w:val="clear" w:color="auto" w:fill="FFFFFF"/>
        </w:rPr>
        <w:t xml:space="preserve"> to a critical development task that ushers one into adulthood. Failure to show concern or commitment to intimate relationships in this stage could result to serious negative implications for </w:t>
      </w:r>
      <w:proofErr w:type="spellStart"/>
      <w:r>
        <w:rPr>
          <w:rFonts w:ascii="Helvetica Neue" w:eastAsia="Times New Roman" w:hAnsi="Helvetica Neue" w:cs="Times New Roman"/>
          <w:color w:val="2D3B45"/>
          <w:shd w:val="clear" w:color="auto" w:fill="FFFFFF"/>
        </w:rPr>
        <w:t>well being</w:t>
      </w:r>
      <w:proofErr w:type="spellEnd"/>
      <w:r>
        <w:rPr>
          <w:rFonts w:ascii="Helvetica Neue" w:eastAsia="Times New Roman" w:hAnsi="Helvetica Neue" w:cs="Times New Roman"/>
          <w:color w:val="2D3B45"/>
          <w:shd w:val="clear" w:color="auto" w:fill="FFFFFF"/>
        </w:rPr>
        <w:t xml:space="preserve"> of a person in their life. Romantic relationships during adolescent is important because it promotes mental and physical wellbeing throughout an individual’s lifespan. Dissolution of close romantic relationships is traumatic and has large effects of divorce. Therefore, stability in romantic relationships and achievement of long-term relationships is positive progression (</w:t>
      </w:r>
      <w:proofErr w:type="spellStart"/>
      <w:r w:rsidRPr="00EF7CA1">
        <w:rPr>
          <w:rFonts w:ascii="Helvetica Neue" w:eastAsia="Times New Roman" w:hAnsi="Helvetica Neue" w:cs="Times New Roman"/>
          <w:color w:val="2D3B45"/>
          <w:shd w:val="clear" w:color="auto" w:fill="FFFFFF"/>
        </w:rPr>
        <w:t>Laursen</w:t>
      </w:r>
      <w:proofErr w:type="spellEnd"/>
      <w:r w:rsidRPr="00EF7CA1">
        <w:rPr>
          <w:rFonts w:ascii="Helvetica Neue" w:eastAsia="Times New Roman" w:hAnsi="Helvetica Neue" w:cs="Times New Roman"/>
          <w:color w:val="2D3B45"/>
          <w:shd w:val="clear" w:color="auto" w:fill="FFFFFF"/>
        </w:rPr>
        <w:t>,</w:t>
      </w:r>
      <w:r>
        <w:rPr>
          <w:rFonts w:ascii="Helvetica Neue" w:eastAsia="Times New Roman" w:hAnsi="Helvetica Neue" w:cs="Times New Roman"/>
          <w:color w:val="2D3B45"/>
          <w:shd w:val="clear" w:color="auto" w:fill="FFFFFF"/>
        </w:rPr>
        <w:t xml:space="preserve"> et. al., 2012). </w:t>
      </w:r>
    </w:p>
    <w:p w:rsidR="00570B76" w:rsidRDefault="00570B76" w:rsidP="00570B76">
      <w:r>
        <w:rPr>
          <w:rFonts w:ascii="Helvetica Neue" w:eastAsia="Times New Roman" w:hAnsi="Helvetica Neue" w:cs="Times New Roman"/>
          <w:color w:val="2D3B45"/>
          <w:shd w:val="clear" w:color="auto" w:fill="FFFFFF"/>
        </w:rPr>
        <w:tab/>
        <w:t xml:space="preserve">According to the behavioral systems approach, adolescent relationships offer cooperation, </w:t>
      </w:r>
      <w:proofErr w:type="gramStart"/>
      <w:r>
        <w:rPr>
          <w:rFonts w:ascii="Helvetica Neue" w:eastAsia="Times New Roman" w:hAnsi="Helvetica Neue" w:cs="Times New Roman"/>
          <w:color w:val="2D3B45"/>
          <w:shd w:val="clear" w:color="auto" w:fill="FFFFFF"/>
        </w:rPr>
        <w:t>reciprocity</w:t>
      </w:r>
      <w:proofErr w:type="gramEnd"/>
      <w:r>
        <w:rPr>
          <w:rFonts w:ascii="Helvetica Neue" w:eastAsia="Times New Roman" w:hAnsi="Helvetica Neue" w:cs="Times New Roman"/>
          <w:color w:val="2D3B45"/>
          <w:shd w:val="clear" w:color="auto" w:fill="FFFFFF"/>
        </w:rPr>
        <w:t xml:space="preserve"> and companionship. The romantic relationships </w:t>
      </w:r>
      <w:proofErr w:type="gramStart"/>
      <w:r>
        <w:rPr>
          <w:rFonts w:ascii="Helvetica Neue" w:eastAsia="Times New Roman" w:hAnsi="Helvetica Neue" w:cs="Times New Roman"/>
          <w:color w:val="2D3B45"/>
          <w:shd w:val="clear" w:color="auto" w:fill="FFFFFF"/>
        </w:rPr>
        <w:t>are attached</w:t>
      </w:r>
      <w:proofErr w:type="gramEnd"/>
      <w:r>
        <w:rPr>
          <w:rFonts w:ascii="Helvetica Neue" w:eastAsia="Times New Roman" w:hAnsi="Helvetica Neue" w:cs="Times New Roman"/>
          <w:color w:val="2D3B45"/>
          <w:shd w:val="clear" w:color="auto" w:fill="FFFFFF"/>
        </w:rPr>
        <w:t xml:space="preserve"> to feelings of security, bonding, closeness and care giving. Opposite sex interactions proves to be normal emotional intimacy. Peers tend to recognize these couples in romantic relationships this increases cognitive and emotional maturity. Adolescents begin to struggle to fit in crowds because they are uncomfortable around their peers (</w:t>
      </w:r>
      <w:r w:rsidRPr="00EA339C">
        <w:rPr>
          <w:rFonts w:ascii="Helvetica Neue" w:eastAsia="Times New Roman" w:hAnsi="Helvetica Neue" w:cs="Times New Roman" w:hint="eastAsia"/>
          <w:color w:val="2D3B45"/>
          <w:shd w:val="clear" w:color="auto" w:fill="FFFFFF"/>
        </w:rPr>
        <w:t>Newman,</w:t>
      </w:r>
      <w:r>
        <w:rPr>
          <w:rFonts w:ascii="Helvetica Neue" w:eastAsia="Times New Roman" w:hAnsi="Helvetica Neue" w:cs="Times New Roman" w:hint="eastAsia"/>
          <w:color w:val="2D3B45"/>
          <w:shd w:val="clear" w:color="auto" w:fill="FFFFFF"/>
        </w:rPr>
        <w:t xml:space="preserve"> et. al., 2018</w:t>
      </w:r>
      <w:r>
        <w:rPr>
          <w:rFonts w:ascii="Helvetica Neue" w:eastAsia="Times New Roman" w:hAnsi="Helvetica Neue" w:cs="Times New Roman"/>
          <w:color w:val="2D3B45"/>
          <w:shd w:val="clear" w:color="auto" w:fill="FFFFFF"/>
        </w:rPr>
        <w:t xml:space="preserve">). Individuals face considerable pressure to ally themselves to the group peers and every member of the peer will get into romantic relationship as well. No one will be willing to </w:t>
      </w:r>
      <w:proofErr w:type="gramStart"/>
      <w:r>
        <w:rPr>
          <w:rFonts w:ascii="Helvetica Neue" w:eastAsia="Times New Roman" w:hAnsi="Helvetica Neue" w:cs="Times New Roman"/>
          <w:color w:val="2D3B45"/>
          <w:shd w:val="clear" w:color="auto" w:fill="FFFFFF"/>
        </w:rPr>
        <w:t>be left</w:t>
      </w:r>
      <w:proofErr w:type="gramEnd"/>
      <w:r>
        <w:rPr>
          <w:rFonts w:ascii="Helvetica Neue" w:eastAsia="Times New Roman" w:hAnsi="Helvetica Neue" w:cs="Times New Roman"/>
          <w:color w:val="2D3B45"/>
          <w:shd w:val="clear" w:color="auto" w:fill="FFFFFF"/>
        </w:rPr>
        <w:t xml:space="preserve"> aside without a companion. In most cases, peers who fail to do what the peer group is doing </w:t>
      </w:r>
      <w:proofErr w:type="gramStart"/>
      <w:r>
        <w:rPr>
          <w:rFonts w:ascii="Helvetica Neue" w:eastAsia="Times New Roman" w:hAnsi="Helvetica Neue" w:cs="Times New Roman"/>
          <w:color w:val="2D3B45"/>
          <w:shd w:val="clear" w:color="auto" w:fill="FFFFFF"/>
        </w:rPr>
        <w:t>are treated</w:t>
      </w:r>
      <w:proofErr w:type="gramEnd"/>
      <w:r>
        <w:rPr>
          <w:rFonts w:ascii="Helvetica Neue" w:eastAsia="Times New Roman" w:hAnsi="Helvetica Neue" w:cs="Times New Roman"/>
          <w:color w:val="2D3B45"/>
          <w:shd w:val="clear" w:color="auto" w:fill="FFFFFF"/>
        </w:rPr>
        <w:t xml:space="preserve"> as aliens. This causes a crisis and conflict of interest on what </w:t>
      </w:r>
      <w:proofErr w:type="gramStart"/>
      <w:r>
        <w:rPr>
          <w:rFonts w:ascii="Helvetica Neue" w:eastAsia="Times New Roman" w:hAnsi="Helvetica Neue" w:cs="Times New Roman"/>
          <w:color w:val="2D3B45"/>
          <w:shd w:val="clear" w:color="auto" w:fill="FFFFFF"/>
        </w:rPr>
        <w:t>is referred</w:t>
      </w:r>
      <w:proofErr w:type="gramEnd"/>
      <w:r>
        <w:rPr>
          <w:rFonts w:ascii="Helvetica Neue" w:eastAsia="Times New Roman" w:hAnsi="Helvetica Neue" w:cs="Times New Roman"/>
          <w:color w:val="2D3B45"/>
          <w:shd w:val="clear" w:color="auto" w:fill="FFFFFF"/>
        </w:rPr>
        <w:t xml:space="preserve"> to as </w:t>
      </w:r>
      <w:r w:rsidRPr="0005524B">
        <w:rPr>
          <w:rFonts w:ascii="Helvetica Neue" w:eastAsia="Times New Roman" w:hAnsi="Helvetica Neue" w:cs="Times New Roman"/>
          <w:color w:val="2D3B45"/>
          <w:shd w:val="clear" w:color="auto" w:fill="FFFFFF"/>
        </w:rPr>
        <w:t>crisis of Group Identity vs Alienation.</w:t>
      </w:r>
      <w:r>
        <w:rPr>
          <w:rFonts w:ascii="Helvetica Neue" w:eastAsia="Times New Roman" w:hAnsi="Helvetica Neue" w:cs="Times New Roman"/>
          <w:color w:val="2D3B45"/>
          <w:shd w:val="clear" w:color="auto" w:fill="FFFFFF"/>
        </w:rPr>
        <w:t xml:space="preserve"> Developmental processes in romantic relationships will help </w:t>
      </w:r>
      <w:r>
        <w:rPr>
          <w:rFonts w:ascii="Helvetica Neue" w:eastAsia="Times New Roman" w:hAnsi="Helvetica Neue" w:cs="Times New Roman"/>
          <w:color w:val="2D3B45"/>
          <w:shd w:val="clear" w:color="auto" w:fill="FFFFFF"/>
        </w:rPr>
        <w:lastRenderedPageBreak/>
        <w:t xml:space="preserve">the different members of the peer group to fit into the group competencies such as romantic relationships, sex, and so on (In Lamb, et. al., </w:t>
      </w:r>
      <w:proofErr w:type="gramStart"/>
      <w:r>
        <w:rPr>
          <w:rFonts w:ascii="Helvetica Neue" w:eastAsia="Times New Roman" w:hAnsi="Helvetica Neue" w:cs="Times New Roman"/>
          <w:color w:val="2D3B45"/>
          <w:shd w:val="clear" w:color="auto" w:fill="FFFFFF"/>
        </w:rPr>
        <w:t>2015</w:t>
      </w:r>
      <w:proofErr w:type="gramEnd"/>
      <w:r>
        <w:rPr>
          <w:rFonts w:ascii="Helvetica Neue" w:eastAsia="Times New Roman" w:hAnsi="Helvetica Neue" w:cs="Times New Roman"/>
          <w:color w:val="2D3B45"/>
          <w:shd w:val="clear" w:color="auto" w:fill="FFFFFF"/>
        </w:rPr>
        <w:t>).</w:t>
      </w:r>
    </w:p>
    <w:p w:rsidR="00570B76" w:rsidRDefault="00570B76" w:rsidP="00570B76">
      <w:pPr>
        <w:jc w:val="center"/>
      </w:pPr>
    </w:p>
    <w:p w:rsidR="00570B76" w:rsidRDefault="00570B76" w:rsidP="00570B76">
      <w:pPr>
        <w:jc w:val="center"/>
      </w:pPr>
      <w:r>
        <w:t xml:space="preserve">References </w:t>
      </w:r>
    </w:p>
    <w:p w:rsidR="00570B76" w:rsidRDefault="00570B76" w:rsidP="00570B76">
      <w:pPr>
        <w:ind w:hanging="720"/>
      </w:pPr>
      <w:proofErr w:type="gramStart"/>
      <w:r w:rsidRPr="00807753">
        <w:rPr>
          <w:rFonts w:hint="eastAsia"/>
        </w:rPr>
        <w:t>Furman, W., B</w:t>
      </w:r>
      <w:r>
        <w:rPr>
          <w:rFonts w:hint="eastAsia"/>
        </w:rPr>
        <w:t xml:space="preserve">rown, B. B., &amp; </w:t>
      </w:r>
      <w:proofErr w:type="spellStart"/>
      <w:r>
        <w:rPr>
          <w:rFonts w:hint="eastAsia"/>
        </w:rPr>
        <w:t>Feiring</w:t>
      </w:r>
      <w:proofErr w:type="spellEnd"/>
      <w:r>
        <w:rPr>
          <w:rFonts w:hint="eastAsia"/>
        </w:rPr>
        <w:t>, C. (2015</w:t>
      </w:r>
      <w:r w:rsidRPr="00807753">
        <w:rPr>
          <w:rFonts w:hint="eastAsia"/>
        </w:rPr>
        <w:t>).</w:t>
      </w:r>
      <w:proofErr w:type="gramEnd"/>
      <w:r w:rsidRPr="00807753">
        <w:rPr>
          <w:rFonts w:hint="eastAsia"/>
        </w:rPr>
        <w:t> </w:t>
      </w:r>
      <w:proofErr w:type="gramStart"/>
      <w:r w:rsidRPr="00807753">
        <w:rPr>
          <w:rFonts w:hint="eastAsia"/>
          <w:i/>
          <w:iCs/>
        </w:rPr>
        <w:t>The development of romantic relations in adolescence</w:t>
      </w:r>
      <w:r w:rsidRPr="00807753">
        <w:rPr>
          <w:rFonts w:hint="eastAsia"/>
        </w:rPr>
        <w:t>.</w:t>
      </w:r>
      <w:proofErr w:type="gramEnd"/>
      <w:r w:rsidRPr="00807753">
        <w:rPr>
          <w:rFonts w:hint="eastAsia"/>
        </w:rPr>
        <w:t xml:space="preserve"> New York: Cambridge.</w:t>
      </w:r>
    </w:p>
    <w:p w:rsidR="00570B76" w:rsidRDefault="00570B76" w:rsidP="00570B76">
      <w:pPr>
        <w:ind w:hanging="720"/>
      </w:pPr>
      <w:proofErr w:type="gramStart"/>
      <w:r w:rsidRPr="001D4CBB">
        <w:rPr>
          <w:rFonts w:hint="eastAsia"/>
        </w:rPr>
        <w:t>In Lamb, M. E., &amp; In Lerner, R. M. (2015).</w:t>
      </w:r>
      <w:proofErr w:type="gramEnd"/>
      <w:r w:rsidRPr="001D4CBB">
        <w:rPr>
          <w:rFonts w:hint="eastAsia"/>
        </w:rPr>
        <w:t> </w:t>
      </w:r>
      <w:r w:rsidRPr="001D4CBB">
        <w:rPr>
          <w:rFonts w:hint="eastAsia"/>
          <w:i/>
          <w:iCs/>
        </w:rPr>
        <w:t>Handbook of child psychology and developmental science: Vol.3</w:t>
      </w:r>
      <w:r w:rsidRPr="001D4CBB">
        <w:rPr>
          <w:rFonts w:hint="eastAsia"/>
        </w:rPr>
        <w:t>. New Jersey: John Wiley and Sons.</w:t>
      </w:r>
    </w:p>
    <w:p w:rsidR="00570B76" w:rsidRDefault="00570B76" w:rsidP="00570B76">
      <w:pPr>
        <w:ind w:hanging="720"/>
      </w:pPr>
      <w:proofErr w:type="spellStart"/>
      <w:proofErr w:type="gramStart"/>
      <w:r w:rsidRPr="00807753">
        <w:rPr>
          <w:rFonts w:hint="eastAsia"/>
        </w:rPr>
        <w:t>Laursen</w:t>
      </w:r>
      <w:proofErr w:type="spellEnd"/>
      <w:r w:rsidRPr="00807753">
        <w:rPr>
          <w:rFonts w:hint="eastAsia"/>
        </w:rPr>
        <w:t>, B. P., &amp; Collins, W. A. (2012).</w:t>
      </w:r>
      <w:proofErr w:type="gramEnd"/>
      <w:r w:rsidRPr="00807753">
        <w:rPr>
          <w:rFonts w:hint="eastAsia"/>
        </w:rPr>
        <w:t> </w:t>
      </w:r>
      <w:r w:rsidRPr="00807753">
        <w:rPr>
          <w:rFonts w:hint="eastAsia"/>
          <w:i/>
          <w:iCs/>
        </w:rPr>
        <w:t>Relationship pathways: From adolescence to young adulthood</w:t>
      </w:r>
      <w:r w:rsidRPr="00807753">
        <w:rPr>
          <w:rFonts w:hint="eastAsia"/>
        </w:rPr>
        <w:t>. Thousand Oaks: Sage Publications, Inc.</w:t>
      </w:r>
    </w:p>
    <w:p w:rsidR="00570B76" w:rsidRDefault="00570B76" w:rsidP="00570B76">
      <w:pPr>
        <w:ind w:hanging="720"/>
      </w:pPr>
      <w:proofErr w:type="gramStart"/>
      <w:r w:rsidRPr="00807753">
        <w:rPr>
          <w:rFonts w:hint="eastAsia"/>
        </w:rPr>
        <w:t>Newman, B. M., &amp; Newman, P. R. (2018).</w:t>
      </w:r>
      <w:proofErr w:type="gramEnd"/>
      <w:r w:rsidRPr="00807753">
        <w:rPr>
          <w:rFonts w:hint="eastAsia"/>
        </w:rPr>
        <w:t> </w:t>
      </w:r>
      <w:r w:rsidRPr="00807753">
        <w:rPr>
          <w:rFonts w:hint="eastAsia"/>
          <w:i/>
          <w:iCs/>
        </w:rPr>
        <w:t>Development through life: A psychosocial approach</w:t>
      </w:r>
      <w:r w:rsidRPr="00807753">
        <w:rPr>
          <w:rFonts w:hint="eastAsia"/>
        </w:rPr>
        <w:t>.</w:t>
      </w:r>
    </w:p>
    <w:p w:rsidR="00570B76" w:rsidRDefault="00570B76" w:rsidP="00570B76">
      <w:pPr>
        <w:ind w:left="720" w:hanging="720"/>
      </w:pPr>
    </w:p>
    <w:p w:rsidR="00570B76" w:rsidRDefault="00570B76" w:rsidP="00570B76">
      <w:pPr>
        <w:ind w:left="720" w:hanging="720"/>
      </w:pPr>
    </w:p>
    <w:p w:rsidR="00570B76" w:rsidRDefault="00570B76" w:rsidP="00570B76">
      <w:pPr>
        <w:ind w:left="720" w:hanging="720"/>
        <w:jc w:val="center"/>
      </w:pPr>
    </w:p>
    <w:p w:rsidR="00B60E9D" w:rsidRDefault="00B60E9D"/>
    <w:sectPr w:rsidR="00B60E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Neue">
    <w:altName w:val="Malgun Gothic"/>
    <w:charset w:val="00"/>
    <w:family w:val="auto"/>
    <w:pitch w:val="variable"/>
    <w:sig w:usb0="00000003" w:usb1="500079DB" w:usb2="0000001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0B76"/>
    <w:rsid w:val="001F4BBA"/>
    <w:rsid w:val="00356927"/>
    <w:rsid w:val="00570B76"/>
    <w:rsid w:val="00B60E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B67D39-85B9-4BCE-AB7D-72B635C8F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left="720" w:hanging="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0B76"/>
    <w:pPr>
      <w:spacing w:line="240" w:lineRule="auto"/>
      <w:ind w:left="0" w:firstLine="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1353</Words>
  <Characters>7718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1</cp:revision>
  <dcterms:created xsi:type="dcterms:W3CDTF">2018-06-06T10:05:00Z</dcterms:created>
  <dcterms:modified xsi:type="dcterms:W3CDTF">2018-06-06T10:06:00Z</dcterms:modified>
</cp:coreProperties>
</file>